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DELIVERY NOTE</w:t>
      </w:r>
    </w:p>
    <w:p>
      <w:pPr>
        <w:spacing w:after="60"/>
        <w:jc w:val="center"/>
      </w:pPr>
      <w:r>
        <w:rPr>
          <w:color w:val="555555"/>
          <w:sz w:val="18"/>
        </w:rPr>
        <w:t xml:space="preserve">Kenya: proof of delivery, not an eTIMS tax invoice</w:t>
      </w:r>
    </w:p>
    <w:p>
      <w:pPr>
        <w:spacing w:after="60"/>
        <w:jc w:val="center"/>
      </w:pPr>
      <w:r>
        <w:rPr>
          <w:sz w:val="18"/>
        </w:rPr>
        <w:t xml:space="preserve">For a sale, issue an eTIMS tax invoice through KRA's system. Check kra.go.ke for current rules.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Delivery note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Order / invoice ref.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Sent by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Delivered 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614"/>
        <w:gridCol w:w="3932"/>
        <w:gridCol w:w="1106"/>
        <w:gridCol w:w="983"/>
        <w:gridCol w:w="860"/>
        <w:gridCol w:w="2703"/>
      </w:tblGrid>
      <w:tr>
        <w:tc>
          <w:tcPr>
            <w:tcW w:w="614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93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1106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Code</w:t>
            </w:r>
          </w:p>
        </w:tc>
        <w:tc>
          <w:tcPr>
            <w:tcW w:w="98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86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270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Remarks</w:t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quantity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Damage, short delivery or other remarks: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Dispatched by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by: name and signature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